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B2" w:rsidRDefault="00AF34A5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</w:t>
      </w:r>
    </w:p>
    <w:p w:rsidR="00A41DB2" w:rsidRDefault="00AF34A5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о деятельности филиала АО «</w:t>
      </w:r>
      <w:r w:rsidR="00DE5745">
        <w:rPr>
          <w:sz w:val="26"/>
          <w:szCs w:val="26"/>
        </w:rPr>
        <w:t xml:space="preserve">РИР </w:t>
      </w:r>
      <w:proofErr w:type="spellStart"/>
      <w:r w:rsidR="00DE5745">
        <w:rPr>
          <w:sz w:val="26"/>
          <w:szCs w:val="26"/>
        </w:rPr>
        <w:t>Энерго</w:t>
      </w:r>
      <w:proofErr w:type="spellEnd"/>
      <w:r>
        <w:rPr>
          <w:sz w:val="26"/>
          <w:szCs w:val="26"/>
        </w:rPr>
        <w:t>» - «Курская генерация»</w:t>
      </w:r>
    </w:p>
    <w:p w:rsidR="00A41DB2" w:rsidRDefault="00AF34A5">
      <w:pPr>
        <w:spacing w:after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Стандарты раскрытия информации в сфере горячего водоснабжения</w:t>
      </w:r>
    </w:p>
    <w:p w:rsidR="00A41DB2" w:rsidRDefault="00AF34A5">
      <w:pPr>
        <w:spacing w:after="0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sz w:val="24"/>
          <w:szCs w:val="24"/>
        </w:rPr>
        <w:t>Тарифы утверждены постановлением комитета по тарифам и ценам Курской области №</w:t>
      </w:r>
      <w:r w:rsidR="00D65F42">
        <w:rPr>
          <w:sz w:val="24"/>
          <w:szCs w:val="24"/>
        </w:rPr>
        <w:t xml:space="preserve"> </w:t>
      </w:r>
      <w:r>
        <w:rPr>
          <w:sz w:val="24"/>
          <w:szCs w:val="24"/>
        </w:rPr>
        <w:t>281 от 18 декабря 2018 г. (в редакции постановления</w:t>
      </w:r>
      <w:r w:rsidR="00D65F42">
        <w:rPr>
          <w:sz w:val="24"/>
          <w:szCs w:val="24"/>
        </w:rPr>
        <w:t xml:space="preserve"> </w:t>
      </w:r>
      <w:r w:rsidR="00DE5745">
        <w:rPr>
          <w:sz w:val="24"/>
          <w:szCs w:val="24"/>
        </w:rPr>
        <w:t>комитета</w:t>
      </w:r>
      <w:r w:rsidR="00D65F42">
        <w:rPr>
          <w:sz w:val="24"/>
          <w:szCs w:val="24"/>
        </w:rPr>
        <w:t xml:space="preserve"> по тарифам и ценам Ку</w:t>
      </w:r>
      <w:r w:rsidR="00DE5745">
        <w:rPr>
          <w:sz w:val="24"/>
          <w:szCs w:val="24"/>
        </w:rPr>
        <w:t>рской области от 19 декабря 2025 г. № 175</w:t>
      </w:r>
      <w:r>
        <w:rPr>
          <w:sz w:val="24"/>
          <w:szCs w:val="24"/>
        </w:rPr>
        <w:t>-вод) «О тарифах на горячую воду в закрытых системах горячего водоснабжения, поставляемую АО «</w:t>
      </w:r>
      <w:r w:rsidR="00DE5745">
        <w:rPr>
          <w:sz w:val="24"/>
          <w:szCs w:val="24"/>
        </w:rPr>
        <w:t xml:space="preserve">РИР </w:t>
      </w:r>
      <w:proofErr w:type="spellStart"/>
      <w:r w:rsidR="00DE5745">
        <w:rPr>
          <w:sz w:val="24"/>
          <w:szCs w:val="24"/>
        </w:rPr>
        <w:t>Энерго</w:t>
      </w:r>
      <w:proofErr w:type="spellEnd"/>
      <w:r>
        <w:rPr>
          <w:sz w:val="24"/>
          <w:szCs w:val="24"/>
        </w:rPr>
        <w:t xml:space="preserve">» (филиал </w:t>
      </w:r>
      <w:r w:rsidR="00DE5745">
        <w:rPr>
          <w:sz w:val="24"/>
          <w:szCs w:val="24"/>
        </w:rPr>
        <w:t xml:space="preserve">АО «РИР </w:t>
      </w:r>
      <w:proofErr w:type="spellStart"/>
      <w:proofErr w:type="gramStart"/>
      <w:r w:rsidR="00DE5745">
        <w:rPr>
          <w:sz w:val="24"/>
          <w:szCs w:val="24"/>
        </w:rPr>
        <w:t>Энерго</w:t>
      </w:r>
      <w:proofErr w:type="spellEnd"/>
      <w:r w:rsidR="00DE5745">
        <w:rPr>
          <w:sz w:val="24"/>
          <w:szCs w:val="24"/>
        </w:rPr>
        <w:t>»-</w:t>
      </w:r>
      <w:proofErr w:type="gramEnd"/>
      <w:r>
        <w:rPr>
          <w:sz w:val="24"/>
          <w:szCs w:val="24"/>
        </w:rPr>
        <w:t>«Курская генерация») потребителям Курской области на 2020-2035 го</w:t>
      </w:r>
      <w:r w:rsidR="00BE2D0E">
        <w:rPr>
          <w:sz w:val="24"/>
          <w:szCs w:val="24"/>
        </w:rPr>
        <w:t xml:space="preserve">ды». Официально опубликованы </w:t>
      </w:r>
      <w:r w:rsidR="0036674E">
        <w:rPr>
          <w:sz w:val="24"/>
          <w:szCs w:val="24"/>
        </w:rPr>
        <w:t xml:space="preserve">на </w:t>
      </w:r>
      <w:r w:rsidR="0036674E" w:rsidRPr="0036674E">
        <w:rPr>
          <w:sz w:val="24"/>
          <w:szCs w:val="24"/>
        </w:rPr>
        <w:t>Интернет-портал</w:t>
      </w:r>
      <w:r w:rsidR="0036674E">
        <w:rPr>
          <w:sz w:val="24"/>
          <w:szCs w:val="24"/>
        </w:rPr>
        <w:t>е</w:t>
      </w:r>
      <w:r w:rsidR="0036674E" w:rsidRPr="0036674E">
        <w:rPr>
          <w:sz w:val="24"/>
          <w:szCs w:val="24"/>
        </w:rPr>
        <w:t xml:space="preserve"> правовой информации Курской области</w:t>
      </w:r>
      <w:r w:rsidR="0036674E">
        <w:rPr>
          <w:sz w:val="24"/>
          <w:szCs w:val="24"/>
        </w:rPr>
        <w:t xml:space="preserve">: </w:t>
      </w:r>
      <w:r w:rsidR="0036674E" w:rsidRPr="0036674E">
        <w:rPr>
          <w:sz w:val="24"/>
          <w:szCs w:val="24"/>
        </w:rPr>
        <w:t>https://kurskpravo.ru/accepted-npa-prewev/2561</w:t>
      </w:r>
      <w:r w:rsidR="0036674E">
        <w:rPr>
          <w:sz w:val="24"/>
          <w:szCs w:val="24"/>
        </w:rPr>
        <w:t>.</w:t>
      </w:r>
    </w:p>
    <w:p w:rsidR="00A41DB2" w:rsidRDefault="00AF34A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Форм</w:t>
      </w:r>
      <w:r w:rsidR="00D65F42">
        <w:rPr>
          <w:b/>
          <w:sz w:val="24"/>
          <w:szCs w:val="24"/>
        </w:rPr>
        <w:t>а 2</w:t>
      </w:r>
      <w:r>
        <w:rPr>
          <w:b/>
          <w:sz w:val="24"/>
          <w:szCs w:val="24"/>
        </w:rPr>
        <w:t>.</w:t>
      </w:r>
      <w:r w:rsidR="00D65F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Информация о величинах тарифов на горячую воду</w:t>
      </w:r>
    </w:p>
    <w:p w:rsidR="00A41DB2" w:rsidRDefault="00AF34A5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(согласно приказа ФАС России № 450/23 от 1</w:t>
      </w:r>
      <w:r w:rsidR="00D65F42">
        <w:rPr>
          <w:sz w:val="24"/>
          <w:szCs w:val="24"/>
        </w:rPr>
        <w:t>1.07.2023</w:t>
      </w:r>
      <w:r>
        <w:rPr>
          <w:sz w:val="24"/>
          <w:szCs w:val="24"/>
        </w:rPr>
        <w:t>)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9"/>
        <w:gridCol w:w="1829"/>
        <w:gridCol w:w="1069"/>
        <w:gridCol w:w="1133"/>
        <w:gridCol w:w="1277"/>
        <w:gridCol w:w="1275"/>
        <w:gridCol w:w="1559"/>
        <w:gridCol w:w="1276"/>
        <w:gridCol w:w="1134"/>
        <w:gridCol w:w="1134"/>
        <w:gridCol w:w="1134"/>
        <w:gridCol w:w="1134"/>
      </w:tblGrid>
      <w:tr w:rsidR="00A41DB2">
        <w:trPr>
          <w:trHeight w:val="315"/>
        </w:trPr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Параметр дифференциации тарифа</w:t>
            </w:r>
          </w:p>
        </w:tc>
        <w:tc>
          <w:tcPr>
            <w:tcW w:w="9857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 тарифа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</w:t>
            </w:r>
          </w:p>
        </w:tc>
      </w:tr>
      <w:tr w:rsidR="00A41DB2">
        <w:trPr>
          <w:trHeight w:val="780"/>
        </w:trPr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 (однокомпонентный)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 (двухкомпонентный)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B2">
        <w:trPr>
          <w:trHeight w:val="1215"/>
        </w:trPr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/куб. м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объем поданной воды, руб./куб. м</w:t>
            </w:r>
          </w:p>
        </w:tc>
        <w:tc>
          <w:tcPr>
            <w:tcW w:w="12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содержание мощности, руб./куб. м в час</w:t>
            </w:r>
          </w:p>
        </w:tc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потребление горячей воды, руб./куб. м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содержание системы горячего водоснабжения, руб./Гкал в час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объем поданной холодной воды, руб./куб. м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содержание мощности, руб./куб. м в час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 начала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окончания</w:t>
            </w:r>
          </w:p>
        </w:tc>
      </w:tr>
      <w:tr w:rsidR="00A41DB2">
        <w:trPr>
          <w:trHeight w:val="590"/>
        </w:trPr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B2">
        <w:trPr>
          <w:trHeight w:val="315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1212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Двухкомпонентный тариф на горячую воду в закрытых системах горячего водоснабжения</w:t>
            </w:r>
          </w:p>
        </w:tc>
      </w:tr>
      <w:tr w:rsidR="00A41DB2">
        <w:trPr>
          <w:trHeight w:val="315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1212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 Курск</w:t>
            </w:r>
          </w:p>
        </w:tc>
      </w:tr>
      <w:tr w:rsidR="00A41DB2">
        <w:trPr>
          <w:trHeight w:val="540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централизованной системы горячего водоснабжения</w:t>
            </w:r>
          </w:p>
        </w:tc>
        <w:tc>
          <w:tcPr>
            <w:tcW w:w="1212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41DB2">
        <w:trPr>
          <w:trHeight w:val="540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признака дифференциации</w:t>
            </w:r>
          </w:p>
        </w:tc>
        <w:tc>
          <w:tcPr>
            <w:tcW w:w="1212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B2">
        <w:trPr>
          <w:trHeight w:val="315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1212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организации*</w:t>
            </w:r>
          </w:p>
        </w:tc>
      </w:tr>
      <w:tr w:rsidR="00A41DB2">
        <w:trPr>
          <w:trHeight w:val="300"/>
        </w:trPr>
        <w:tc>
          <w:tcPr>
            <w:tcW w:w="12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18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Значение признака дифференциации</w:t>
            </w:r>
          </w:p>
        </w:tc>
        <w:tc>
          <w:tcPr>
            <w:tcW w:w="10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1 515,57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1 569,60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1 569,60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22,24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1 632,38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22,24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1 632,38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1 844,59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24,86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1 938,96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24,86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1 938,96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24,86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1 938,96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26,69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2 165,81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D65F4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26,69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D65F4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2 165,81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A41DB2" w:rsidRPr="00F26D09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65F4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28,83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65F4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2 490,52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A41DB2" w:rsidRPr="00F26D09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28,83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2 490,52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AF34A5"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A41DB2" w:rsidRPr="00F26D09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32,12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2 779,42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AF34A5"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  <w:tr w:rsidR="00A41DB2" w:rsidRPr="00F26D09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1 986,04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2 065,49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2 065,49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2 148,11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2 148,11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2 234,03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2 234,03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2 323,39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2 323,39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2 416,33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2 416,33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2 512,98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2 512,98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2 613,50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2 613,50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2 718,04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2 718,04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2 826,76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  <w:tr w:rsidR="00A41DB2">
        <w:trPr>
          <w:trHeight w:val="315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1.1.1.1.1.1.1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B2">
        <w:trPr>
          <w:trHeight w:val="315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1.1.1.1.2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1212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Население*</w:t>
            </w:r>
          </w:p>
        </w:tc>
      </w:tr>
      <w:tr w:rsidR="00A41DB2">
        <w:trPr>
          <w:trHeight w:val="300"/>
        </w:trPr>
        <w:tc>
          <w:tcPr>
            <w:tcW w:w="12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1.1.1.1.2.1</w:t>
            </w:r>
          </w:p>
        </w:tc>
        <w:tc>
          <w:tcPr>
            <w:tcW w:w="18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Значение признака дифференциации</w:t>
            </w:r>
          </w:p>
        </w:tc>
        <w:tc>
          <w:tcPr>
            <w:tcW w:w="10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1 818,68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1 883,52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1 883,52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22,92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1 958,86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22,92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1 958,86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2 047,00**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2 231,22**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2 231,22**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2 231,22**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29,10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2 403,02**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D65F4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29,10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D65F4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2 403,02**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D65F4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33,18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D65F4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2 710,61**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2 755,78**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AF34A5"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39,19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3 089,76**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AF34A5"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2 383,25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2 478,58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2 478,58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2 577,73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2 577,73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2 680,84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2 680,84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2 788,07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2 788,07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2 899,59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2 899,59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3 015,58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3 015,58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3 136,20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3 136,20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3 261,65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3 261,65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3 392,11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  <w:tr w:rsidR="00A41DB2">
        <w:trPr>
          <w:trHeight w:val="315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1.1.1.1.2.1.1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B2">
        <w:trPr>
          <w:trHeight w:val="315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1.1.1.1.3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1212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Прочие*</w:t>
            </w:r>
          </w:p>
        </w:tc>
      </w:tr>
      <w:tr w:rsidR="00A41DB2">
        <w:trPr>
          <w:trHeight w:val="300"/>
        </w:trPr>
        <w:tc>
          <w:tcPr>
            <w:tcW w:w="12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1.1.1.1.3.1</w:t>
            </w:r>
          </w:p>
        </w:tc>
        <w:tc>
          <w:tcPr>
            <w:tcW w:w="18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Значение признака дифференциации</w:t>
            </w:r>
          </w:p>
        </w:tc>
        <w:tc>
          <w:tcPr>
            <w:tcW w:w="10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1 515,57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1 569,60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1 569,60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22,24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1 632,38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22,24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1 632,38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1 844,59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24,86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1 938,96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24,86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1 938,96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24,86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1 938,96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26,69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2 165,81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26,69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2 165,81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28,83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2 490,52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A41DB2" w:rsidRPr="00F26D09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28,83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2 490,52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AF34A5"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A41DB2" w:rsidRPr="00F26D09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32,12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2 779,42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DE574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AF34A5"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  <w:tr w:rsidR="00A41DB2" w:rsidRPr="00F26D09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Pr="00F26D09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1 986,04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Pr="00F26D09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26D0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  <w:bookmarkStart w:id="0" w:name="_GoBack"/>
        <w:bookmarkEnd w:id="0"/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2 065,49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2 065,49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2 148,11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2 148,11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2 234,03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2 234,03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2 323,39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2 323,39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2 416,33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2 416,33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2 512,98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2 512,98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2 613,50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2 613,50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2 718,04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2 718,04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A41DB2">
        <w:trPr>
          <w:trHeight w:val="300"/>
        </w:trPr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2 826,76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F34A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  <w:tr w:rsidR="00A41DB2">
        <w:trPr>
          <w:trHeight w:val="315"/>
        </w:trPr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1.1.1.1.3.1.1</w:t>
            </w:r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1DB2" w:rsidRDefault="00AF34A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1DB2" w:rsidRDefault="00A41DB2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41DB2" w:rsidRDefault="00AF34A5">
      <w:pPr>
        <w:contextualSpacing/>
      </w:pPr>
      <w:r>
        <w:t xml:space="preserve">Примечания: </w:t>
      </w:r>
    </w:p>
    <w:p w:rsidR="00A41DB2" w:rsidRDefault="00AF34A5">
      <w:pPr>
        <w:contextualSpacing/>
      </w:pPr>
      <w:r>
        <w:t>* Тарифы для потребителей, кроме населения, указаны без НДС. Тарифы для населения указаны с учетом НДС.</w:t>
      </w:r>
    </w:p>
    <w:p w:rsidR="00A41DB2" w:rsidRDefault="00AF34A5">
      <w:pPr>
        <w:contextualSpacing/>
        <w:jc w:val="both"/>
      </w:pPr>
      <w:r>
        <w:t>** Тарифы установлены с учетом предоставления субсидий теплоснабжающей организации на возмещение части недополученных доходов, в связи с применением государственных регулируемых тарифов для населения.</w:t>
      </w:r>
    </w:p>
    <w:sectPr w:rsidR="00A41DB2" w:rsidSect="0036674E">
      <w:pgSz w:w="16838" w:h="11906" w:orient="landscape"/>
      <w:pgMar w:top="340" w:right="737" w:bottom="142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B2"/>
    <w:rsid w:val="0036674E"/>
    <w:rsid w:val="00A41DB2"/>
    <w:rsid w:val="00AF34A5"/>
    <w:rsid w:val="00BE2D0E"/>
    <w:rsid w:val="00D65F42"/>
    <w:rsid w:val="00DE5745"/>
    <w:rsid w:val="00F2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8D650-623A-4E30-A0B0-7B028D3F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008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E051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D6ED-B229-4E86-863A-8AA4817B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1053</Words>
  <Characters>6005</Characters>
  <Application>Microsoft Office Word</Application>
  <DocSecurity>0</DocSecurity>
  <Lines>50</Lines>
  <Paragraphs>14</Paragraphs>
  <ScaleCrop>false</ScaleCrop>
  <Company>Microsoft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Карлаш Е. Е.</dc:creator>
  <dc:description/>
  <cp:lastModifiedBy>Амелина И.В.</cp:lastModifiedBy>
  <cp:revision>34</cp:revision>
  <dcterms:created xsi:type="dcterms:W3CDTF">2019-12-23T12:36:00Z</dcterms:created>
  <dcterms:modified xsi:type="dcterms:W3CDTF">2025-12-26T06:56:00Z</dcterms:modified>
  <dc:language>ru-RU</dc:language>
</cp:coreProperties>
</file>