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C0E" w:rsidRDefault="001643B0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Филиал АО "РИР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Энерго</w:t>
      </w:r>
      <w:proofErr w:type="spellEnd"/>
      <w:r w:rsidR="00AF6CE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"-"Курская генерация" </w:t>
      </w:r>
    </w:p>
    <w:p w:rsidR="00733C0E" w:rsidRDefault="00AF6CE3">
      <w:pPr>
        <w:spacing w:after="0" w:line="240" w:lineRule="auto"/>
        <w:rPr>
          <w:rFonts w:ascii="Calibri" w:eastAsia="Times New Roman" w:hAnsi="Calibri" w:cs="Times New Roman"/>
          <w:bCs/>
          <w:i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Стандарт раскрытия информации теплоснабжающими организациями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i/>
          <w:color w:val="000000"/>
          <w:lang w:eastAsia="ru-RU"/>
        </w:rPr>
        <w:t>(согласно постановлению Правительства РФ от 26.01.2023 № 110)</w:t>
      </w:r>
    </w:p>
    <w:p w:rsidR="00733C0E" w:rsidRDefault="001643B0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Отчетный период -2025</w:t>
      </w:r>
      <w:r w:rsidR="00AF6CE3">
        <w:rPr>
          <w:rFonts w:eastAsia="Times New Roman" w:cs="Times New Roman"/>
          <w:b/>
          <w:color w:val="000000"/>
          <w:lang w:eastAsia="ru-RU"/>
        </w:rPr>
        <w:t xml:space="preserve"> год</w:t>
      </w:r>
    </w:p>
    <w:p w:rsidR="00733C0E" w:rsidRDefault="00733C0E">
      <w:pPr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</w:p>
    <w:p w:rsidR="00733C0E" w:rsidRDefault="00E60F2D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ru-RU"/>
        </w:rPr>
      </w:pPr>
      <w:hyperlink r:id="rId4" w:anchor="P5850" w:history="1">
        <w:r w:rsidR="00AF6CE3">
          <w:rPr>
            <w:rFonts w:eastAsia="Times New Roman" w:cs="Times New Roman"/>
            <w:b/>
            <w:lang w:eastAsia="ru-RU"/>
          </w:rPr>
          <w:t xml:space="preserve">Форма 7. </w:t>
        </w:r>
      </w:hyperlink>
      <w:r w:rsidR="00AF6CE3">
        <w:rPr>
          <w:b/>
        </w:rPr>
        <w:t>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регулируемых видов деятельности</w:t>
      </w:r>
      <w:r w:rsidR="000F5DF7">
        <w:rPr>
          <w:b/>
        </w:rPr>
        <w:t xml:space="preserve"> в сфере теплоснабжения</w:t>
      </w:r>
      <w:r w:rsidR="00AF6CE3">
        <w:rPr>
          <w:b/>
        </w:rPr>
        <w:t>)</w:t>
      </w:r>
      <w:r w:rsidR="00AF6CE3">
        <w:rPr>
          <w:rFonts w:eastAsia="Times New Roman" w:cs="Times New Roman"/>
          <w:b/>
          <w:lang w:eastAsia="ru-RU"/>
        </w:rPr>
        <w:t xml:space="preserve"> </w:t>
      </w:r>
      <w:r w:rsidR="00AF6CE3">
        <w:rPr>
          <w:rFonts w:eastAsia="Times New Roman" w:cs="Times New Roman"/>
          <w:i/>
          <w:sz w:val="20"/>
          <w:szCs w:val="20"/>
          <w:lang w:eastAsia="ru-RU"/>
        </w:rPr>
        <w:t>(согласно приказу ФАС от 11.07.2023 № 449/23)</w:t>
      </w:r>
    </w:p>
    <w:p w:rsidR="00733C0E" w:rsidRDefault="00E60F2D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ru-RU"/>
        </w:rPr>
      </w:pPr>
      <w:hyperlink r:id="rId5" w:anchor="P5850" w:history="1">
        <w:r w:rsidR="00AF6CE3">
          <w:rPr>
            <w:rFonts w:eastAsia="Times New Roman" w:cs="Times New Roman"/>
            <w:b/>
            <w:lang w:eastAsia="ru-RU"/>
          </w:rPr>
          <w:t xml:space="preserve"> </w:t>
        </w:r>
      </w:hyperlink>
    </w:p>
    <w:tbl>
      <w:tblPr>
        <w:tblW w:w="1077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57"/>
        <w:gridCol w:w="3968"/>
        <w:gridCol w:w="1277"/>
        <w:gridCol w:w="2125"/>
        <w:gridCol w:w="1278"/>
        <w:gridCol w:w="1273"/>
      </w:tblGrid>
      <w:tr w:rsidR="00733C0E" w:rsidRPr="00724DB3" w:rsidTr="00F15BEB">
        <w:trPr>
          <w:trHeight w:val="51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C0E" w:rsidRPr="00724DB3" w:rsidRDefault="00AF6C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N п/п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C0E" w:rsidRPr="00724DB3" w:rsidRDefault="00AF6C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C0E" w:rsidRPr="00724DB3" w:rsidRDefault="00AF6C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C0E" w:rsidRPr="00724DB3" w:rsidRDefault="00AF6C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proofErr w:type="spellStart"/>
            <w:r w:rsidRPr="00724DB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Теплоэнергия</w:t>
            </w:r>
            <w:proofErr w:type="spellEnd"/>
            <w:r w:rsidRPr="00724DB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-всего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C0E" w:rsidRPr="00724DB3" w:rsidRDefault="00AF6C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Теплоноситель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C0E" w:rsidRPr="00724DB3" w:rsidRDefault="00AF6CE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proofErr w:type="spellStart"/>
            <w:r w:rsidRPr="00724DB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Техприсоединение</w:t>
            </w:r>
            <w:proofErr w:type="spellEnd"/>
          </w:p>
        </w:tc>
      </w:tr>
      <w:tr w:rsidR="00FD6A71" w:rsidRPr="00724DB3" w:rsidTr="00FD6A71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Выручка от регулируемого вида деятельности с распределением по видам деятельности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руб.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Default="00FD6A71" w:rsidP="00FD6A7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3 851 697,30</w:t>
            </w:r>
          </w:p>
          <w:p w:rsidR="00FD6A71" w:rsidRDefault="00FD6A71" w:rsidP="00FD6A7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Default="00FD6A71" w:rsidP="00FD6A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68 306,14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Default="00FD6A71" w:rsidP="00FD6A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133 207,12</w:t>
            </w:r>
          </w:p>
        </w:tc>
      </w:tr>
      <w:tr w:rsidR="00FD6A71" w:rsidRPr="00724DB3" w:rsidTr="00FD6A71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Себестоимость производимых товаров (оказываемых услуг) по регулируемому виду деятельности, включая: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руб.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Default="00FD6A71" w:rsidP="00FD6A7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4 870 412,67</w:t>
            </w:r>
          </w:p>
          <w:p w:rsidR="00FD6A71" w:rsidRDefault="00FD6A71" w:rsidP="00FD6A7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Default="00FD6A71" w:rsidP="00FD6A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76693,68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Default="00FD6A71" w:rsidP="00FD6A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1 029,22</w:t>
            </w:r>
          </w:p>
        </w:tc>
      </w:tr>
      <w:tr w:rsidR="00FD6A71" w:rsidRPr="00724DB3" w:rsidTr="00FD6A71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приобретаемую тепловую энергию (мощность), теплоноситель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руб.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Default="00FD6A71" w:rsidP="00FD6A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624 294,46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Default="00FD6A71" w:rsidP="00FD6A7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17581,49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Default="00FD6A71" w:rsidP="00FD6A7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FD6A71" w:rsidRPr="00724DB3" w:rsidTr="00F15BEB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топливо с указанием по каждому виду топлива стоимости (за единицу объема), объема и способа его приобретения, стоимости его доставки: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Default="00FD6A71" w:rsidP="00FD6A7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2 359 060,43</w:t>
            </w:r>
          </w:p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cstheme="minorHAnsi"/>
                <w:color w:val="000000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cstheme="minorHAnsi"/>
                <w:color w:val="000000"/>
              </w:rPr>
              <w:t>х</w:t>
            </w:r>
          </w:p>
        </w:tc>
      </w:tr>
      <w:tr w:rsidR="00FD6A71" w:rsidRPr="00724DB3" w:rsidTr="00F15BEB">
        <w:trPr>
          <w:trHeight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</w:t>
            </w:r>
            <w:r w:rsidRPr="00724DB3">
              <w:rPr>
                <w:rFonts w:eastAsia="Times New Roman" w:cstheme="minorHAnsi"/>
                <w:color w:val="000000"/>
                <w:lang w:eastAsia="ru-RU"/>
              </w:rPr>
              <w:t>.2.1.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ind w:firstLine="964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газ природный по регулируемым ценам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Default="00FD6A71" w:rsidP="00FD6A7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1 226 447,72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F15BEB">
        <w:trPr>
          <w:trHeight w:val="4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2.2.1.1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объем приобретения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тыс.м3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Default="00FD6A71" w:rsidP="00FD6A7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150 446,96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F15BEB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2.2.1.2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стоимость за единицу объема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ru-RU"/>
              </w:rPr>
              <w:t>тыс.руб</w:t>
            </w:r>
            <w:proofErr w:type="spellEnd"/>
            <w:r>
              <w:rPr>
                <w:rFonts w:eastAsia="Times New Roman" w:cstheme="minorHAnsi"/>
                <w:color w:val="000000"/>
                <w:lang w:eastAsia="ru-RU"/>
              </w:rPr>
              <w:t>/</w:t>
            </w:r>
            <w:r w:rsidRPr="00724DB3">
              <w:rPr>
                <w:rFonts w:eastAsia="Times New Roman" w:cstheme="minorHAnsi"/>
                <w:color w:val="000000"/>
                <w:lang w:eastAsia="ru-RU"/>
              </w:rPr>
              <w:t>м</w:t>
            </w:r>
            <w:r w:rsidRPr="00724DB3">
              <w:rPr>
                <w:rFonts w:eastAsia="Times New Roman" w:cstheme="minorHAnsi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Default="00FD6A71" w:rsidP="00FD6A7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7 421,85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F15BEB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2.2.1.3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способ приобретения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7D3A73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7D3A73" w:rsidP="007D3A7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Прямые договора без торгов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2.2.1.4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стоимость доставки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7D3A73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Default="00FD6A71" w:rsidP="00FD6A7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109 852,78</w:t>
            </w:r>
          </w:p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F15BEB">
        <w:trPr>
          <w:trHeight w:val="416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2.2.2</w:t>
            </w:r>
            <w:r w:rsidRPr="00724DB3">
              <w:rPr>
                <w:rFonts w:eastAsia="Times New Roman" w:cstheme="minorHAnsi"/>
                <w:color w:val="000000"/>
                <w:lang w:eastAsia="ru-RU"/>
              </w:rPr>
              <w:t>.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ind w:firstLine="964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газ природный по нерегулируемым ценам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Default="00FD6A71" w:rsidP="00FD6A7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1 132 471,03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3258E1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2.2.2</w:t>
            </w:r>
            <w:r w:rsidRPr="00724DB3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объем приобретения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A71" w:rsidRPr="00724DB3" w:rsidRDefault="00FD6A71" w:rsidP="00FD6A7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тыс.м3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Default="00FD6A71" w:rsidP="00FD6A7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150 446,96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3258E1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2.2.2</w:t>
            </w:r>
            <w:r w:rsidRPr="00724DB3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стоимость за единицу объема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A71" w:rsidRPr="00724DB3" w:rsidRDefault="00FD6A71" w:rsidP="00FD6A7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ru-RU"/>
              </w:rPr>
              <w:t>тыс.руб</w:t>
            </w:r>
            <w:proofErr w:type="spellEnd"/>
            <w:r>
              <w:rPr>
                <w:rFonts w:eastAsia="Times New Roman" w:cstheme="minorHAnsi"/>
                <w:color w:val="000000"/>
                <w:lang w:eastAsia="ru-RU"/>
              </w:rPr>
              <w:t>/</w:t>
            </w:r>
            <w:r w:rsidRPr="00724DB3">
              <w:rPr>
                <w:rFonts w:eastAsia="Times New Roman" w:cstheme="minorHAnsi"/>
                <w:color w:val="000000"/>
                <w:lang w:eastAsia="ru-RU"/>
              </w:rPr>
              <w:t>м</w:t>
            </w:r>
            <w:r w:rsidRPr="00724DB3">
              <w:rPr>
                <w:rFonts w:eastAsia="Times New Roman" w:cstheme="minorHAnsi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Default="00FD6A71" w:rsidP="00FD6A7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6 967,21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3258E1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2.2.2</w:t>
            </w:r>
            <w:r w:rsidRPr="00724DB3">
              <w:rPr>
                <w:rFonts w:asciiTheme="minorHAnsi" w:hAnsiTheme="minorHAnsi" w:cstheme="minorHAnsi"/>
              </w:rPr>
              <w:t>.3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способ приобретения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A71" w:rsidRPr="00724DB3" w:rsidRDefault="007D3A73" w:rsidP="00FD6A7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Прямые договора без торгов</w:t>
            </w:r>
            <w:r w:rsidRPr="00724DB3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3258E1">
        <w:trPr>
          <w:trHeight w:val="46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2.2.2</w:t>
            </w:r>
            <w:r w:rsidRPr="00724DB3">
              <w:rPr>
                <w:rFonts w:asciiTheme="minorHAnsi" w:hAnsiTheme="minorHAnsi" w:cstheme="minorHAnsi"/>
              </w:rPr>
              <w:t>.4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стоимость доставки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A71" w:rsidRPr="00724DB3" w:rsidRDefault="007D3A73" w:rsidP="00FD6A7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A73" w:rsidRDefault="007D3A73" w:rsidP="007D3A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84 274,95</w:t>
            </w:r>
          </w:p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F15BEB">
        <w:trPr>
          <w:trHeight w:val="33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2.2.3</w:t>
            </w:r>
            <w:r w:rsidRPr="00724DB3">
              <w:rPr>
                <w:rFonts w:eastAsia="Times New Roman" w:cstheme="minorHAnsi"/>
                <w:color w:val="000000"/>
                <w:lang w:eastAsia="ru-RU"/>
              </w:rPr>
              <w:t>.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ind w:firstLine="1446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мазут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724DB3">
              <w:rPr>
                <w:rFonts w:eastAsia="Times New Roman" w:cstheme="minorHAnsi"/>
                <w:color w:val="000000"/>
                <w:lang w:eastAsia="ru-RU"/>
              </w:rPr>
              <w:t>тыс.руб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A73" w:rsidRDefault="007D3A73" w:rsidP="007D3A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131,31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3258E1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2.2.3</w:t>
            </w:r>
            <w:r w:rsidRPr="00724DB3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объем приобретения</w:t>
            </w:r>
            <w:r w:rsidR="007D3A73">
              <w:rPr>
                <w:rFonts w:asciiTheme="minorHAnsi" w:hAnsiTheme="minorHAnsi" w:cstheme="minorHAnsi"/>
              </w:rPr>
              <w:t>(списания)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724DB3">
              <w:rPr>
                <w:rFonts w:eastAsia="Times New Roman" w:cstheme="minorHAnsi"/>
                <w:color w:val="000000"/>
                <w:lang w:eastAsia="ru-RU"/>
              </w:rPr>
              <w:t>тн</w:t>
            </w:r>
            <w:proofErr w:type="spellEnd"/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A73" w:rsidRDefault="007D3A73" w:rsidP="007D3A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24,13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3258E1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2.2.3</w:t>
            </w:r>
            <w:r w:rsidRPr="00724DB3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стоимость за единицу объема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руб./</w:t>
            </w:r>
            <w:proofErr w:type="spellStart"/>
            <w:r w:rsidRPr="00724DB3">
              <w:rPr>
                <w:rFonts w:eastAsia="Times New Roman" w:cstheme="minorHAnsi"/>
                <w:color w:val="000000"/>
                <w:lang w:eastAsia="ru-RU"/>
              </w:rPr>
              <w:t>тн</w:t>
            </w:r>
            <w:proofErr w:type="spellEnd"/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A73" w:rsidRDefault="007D3A73" w:rsidP="007D3A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5,44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3258E1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2.2.3</w:t>
            </w:r>
            <w:r w:rsidRPr="00724DB3">
              <w:rPr>
                <w:rFonts w:asciiTheme="minorHAnsi" w:hAnsiTheme="minorHAnsi" w:cstheme="minorHAnsi"/>
              </w:rPr>
              <w:t>.3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способ приобретения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3258E1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2.2.3</w:t>
            </w:r>
            <w:r w:rsidRPr="00724DB3">
              <w:rPr>
                <w:rFonts w:asciiTheme="minorHAnsi" w:hAnsiTheme="minorHAnsi" w:cstheme="minorHAnsi"/>
              </w:rPr>
              <w:t>.4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стоимость доставки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F15BEB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2.2.4</w:t>
            </w:r>
            <w:r w:rsidRPr="00724DB3">
              <w:rPr>
                <w:rFonts w:eastAsia="Times New Roman" w:cstheme="minorHAnsi"/>
                <w:color w:val="000000"/>
                <w:lang w:eastAsia="ru-RU"/>
              </w:rPr>
              <w:t>.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ind w:firstLine="1446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уголь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7D3A73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10,37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3258E1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2.2.4</w:t>
            </w:r>
            <w:r w:rsidRPr="00724DB3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объем приобретения</w:t>
            </w:r>
            <w:r w:rsidR="007D3A73">
              <w:rPr>
                <w:rFonts w:asciiTheme="minorHAnsi" w:hAnsiTheme="minorHAnsi" w:cstheme="minorHAnsi"/>
              </w:rPr>
              <w:t>(списания)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724DB3">
              <w:rPr>
                <w:rFonts w:eastAsia="Times New Roman" w:cstheme="minorHAnsi"/>
                <w:color w:val="000000"/>
                <w:lang w:eastAsia="ru-RU"/>
              </w:rPr>
              <w:t>тн</w:t>
            </w:r>
            <w:proofErr w:type="spellEnd"/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7D3A73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4,71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3258E1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2.2.4</w:t>
            </w:r>
            <w:r w:rsidRPr="00724DB3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стоимость за единицу объема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руб./</w:t>
            </w:r>
            <w:proofErr w:type="spellStart"/>
            <w:r w:rsidRPr="00724DB3">
              <w:rPr>
                <w:rFonts w:eastAsia="Times New Roman" w:cstheme="minorHAnsi"/>
                <w:color w:val="000000"/>
                <w:lang w:eastAsia="ru-RU"/>
              </w:rPr>
              <w:t>тн</w:t>
            </w:r>
            <w:proofErr w:type="spellEnd"/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7D3A73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2,20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3258E1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2.2.4</w:t>
            </w:r>
            <w:r w:rsidRPr="00724DB3">
              <w:rPr>
                <w:rFonts w:asciiTheme="minorHAnsi" w:hAnsiTheme="minorHAnsi" w:cstheme="minorHAnsi"/>
              </w:rPr>
              <w:t>.3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способ приобретения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3258E1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2.2.4</w:t>
            </w:r>
            <w:r w:rsidRPr="00724DB3">
              <w:rPr>
                <w:rFonts w:asciiTheme="minorHAnsi" w:hAnsiTheme="minorHAnsi" w:cstheme="minorHAnsi"/>
              </w:rPr>
              <w:t>.4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стоимость доставки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8621C8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x</w:t>
            </w:r>
          </w:p>
        </w:tc>
      </w:tr>
      <w:tr w:rsidR="00FD6A71" w:rsidRPr="00724DB3" w:rsidTr="00F15BEB">
        <w:trPr>
          <w:trHeight w:val="481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приобретаемую электрическую энергию (мощность), используемую в технологическом процессе: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руб.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A73" w:rsidRDefault="007D3A73" w:rsidP="007D3A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54 965,47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2.3.1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 xml:space="preserve">средневзвешенная стоимость 1 </w:t>
            </w:r>
            <w:proofErr w:type="spellStart"/>
            <w:r w:rsidRPr="00724DB3">
              <w:rPr>
                <w:rFonts w:asciiTheme="minorHAnsi" w:hAnsiTheme="minorHAnsi" w:cstheme="minorHAnsi"/>
              </w:rPr>
              <w:t>кВт·ч</w:t>
            </w:r>
            <w:proofErr w:type="spellEnd"/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руб.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7D3A73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9,37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2.3.2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объем приобретения электрической энергии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тыс. кВт ч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7D3A73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5 866,62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приобретение холодной воды, используемой в технологическом процессе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7D3A73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109 160,79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7D3A73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44 991,08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хим. реагенты, используемые в технологическом процессе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7D3A73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29 961,18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7D3A73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13 082,81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2.6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оплату труда и страховые взносы на обязательное социальное страхование, выплачиваемые из фонда оплаты труда основного производственного персонала: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95A77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767 171,42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95A77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756,39</w:t>
            </w: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2.6.1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оплату труда основного производственного персонала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95A77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586 672,92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95A77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580,95</w:t>
            </w: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2.6.2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страховые взносы на обязательное социальное страхование, выплачиваемые из фонда оплаты труда основного производственного персонала расходы на оплату труда и страховые взносы на обязательное социальное страхование, выплачиваем</w:t>
            </w:r>
            <w:r w:rsidR="00C95A77">
              <w:rPr>
                <w:rFonts w:asciiTheme="minorHAnsi" w:hAnsiTheme="minorHAnsi" w:cstheme="minorHAnsi"/>
              </w:rPr>
              <w:t xml:space="preserve">ые из фонда оплаты труда производственного </w:t>
            </w:r>
            <w:r w:rsidRPr="00724DB3">
              <w:rPr>
                <w:rFonts w:asciiTheme="minorHAnsi" w:hAnsiTheme="minorHAnsi" w:cstheme="minorHAnsi"/>
              </w:rPr>
              <w:t>персонала: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95A77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180 498,5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95A77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175,44</w:t>
            </w: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2.7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оплату труда и страховые взносы на обязательное социальное страхование, выплачиваемые из фонда оплаты труда административно-управленческого персонала: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190 628,55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265,87</w:t>
            </w: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2.7.1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оплату труда административно-управленческого персонала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146 729,53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204,20</w:t>
            </w: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2.7.2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страховые взносы на обязательное социальное страхование, выплачиваемые из фонда оплаты труда административно-управленческого персонала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43 899,02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61,67</w:t>
            </w:r>
          </w:p>
        </w:tc>
      </w:tr>
      <w:tr w:rsidR="00FD6A71" w:rsidRPr="00724DB3" w:rsidTr="00F15BEB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2.8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133 178,27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2.9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5 293,11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307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2.10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общепроизводственные расходы, в том числе: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98 800,94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2.10.1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текущий ремонт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2.10.2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капитальный ремонт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2.11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общехозяйственные расходы, в том числе: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104 528,32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2.11.1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текущий ремонт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lastRenderedPageBreak/>
              <w:t>2.11.2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капитальный ремонт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456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2.12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расходы на капитальный и текущий ремонт основных производственных средств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223 558,01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2.13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прочие расходы, которые подлежат отнесению на регулируемые виды деятельности в соответствии с законодательством Российской Федерации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6A71" w:rsidRPr="00724DB3" w:rsidRDefault="00CF67BA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169 811,71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1 038,3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6,97</w:t>
            </w: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Валовая прибыль (убытки) от реализации товаров и оказания услуг по регулируемому виду деятельности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-1 018 715,37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-8 387,54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CF67BA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132 177,9</w:t>
            </w:r>
          </w:p>
        </w:tc>
      </w:tr>
      <w:tr w:rsidR="00FD6A71" w:rsidRPr="00724DB3" w:rsidTr="00F15BEB">
        <w:trPr>
          <w:trHeight w:val="72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Чистая прибыль, полученная от регулируемого вида деятельности, в том числе: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46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Показатель ф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ормируется в целом по АО «РИР </w:t>
            </w:r>
            <w:proofErr w:type="spellStart"/>
            <w:r>
              <w:rPr>
                <w:rFonts w:eastAsia="Times New Roman" w:cstheme="minorHAnsi"/>
                <w:color w:val="000000"/>
                <w:lang w:eastAsia="ru-RU"/>
              </w:rPr>
              <w:t>Энерго</w:t>
            </w:r>
            <w:proofErr w:type="spellEnd"/>
            <w:r w:rsidRPr="00724DB3">
              <w:rPr>
                <w:rFonts w:eastAsia="Times New Roman" w:cstheme="minorHAnsi"/>
                <w:color w:val="000000"/>
                <w:lang w:eastAsia="ru-RU"/>
              </w:rPr>
              <w:t>»</w:t>
            </w:r>
          </w:p>
        </w:tc>
      </w:tr>
      <w:tr w:rsidR="00FD6A71" w:rsidRPr="00724DB3" w:rsidTr="00F15BEB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размер расходования чистой прибыли на финансирование мероприятий, предусмотренных инвестиционной программой регулируемой организации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cstheme="minorHAnsi"/>
                <w:color w:val="000000"/>
              </w:rPr>
              <w:t>0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cstheme="minorHAnsi"/>
                <w:color w:val="000000"/>
              </w:rPr>
              <w:t>0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cstheme="minorHAnsi"/>
                <w:color w:val="000000"/>
              </w:rPr>
              <w:t>0</w:t>
            </w: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Изменение стоимости основных фондов, в том числе: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Default="006D588C" w:rsidP="006D588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1 627 159</w:t>
            </w:r>
          </w:p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5.1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изменение стоимости основных фондов за счет: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Default="006D588C" w:rsidP="006D588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1 626 368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5.1.1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их ввода в эксплуатацию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Default="006D588C" w:rsidP="006D588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1 647 906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947968">
        <w:trPr>
          <w:trHeight w:val="45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5.1.2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их вывода из эксплуатации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Default="006D588C" w:rsidP="006D588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-21 538</w:t>
            </w:r>
          </w:p>
          <w:p w:rsidR="00FD6A71" w:rsidRPr="00724DB3" w:rsidRDefault="00FD6A71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947968">
        <w:trPr>
          <w:trHeight w:val="491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их переоценки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руб.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791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947968">
        <w:trPr>
          <w:trHeight w:val="1084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Годовая бухгалтерская (финансовая) отчетность, включая бухгалтерский баланс и приложения к нему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Default="006D588C" w:rsidP="006D588C">
            <w:pPr>
              <w:widowControl w:val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231D3C">
              <w:t>https://portal.eias.ru/Portal/DownloadPage.aspx?type=12&amp;guid=6d7a8648-bcb7-47a9-bb62-f8062a46a31c</w:t>
            </w:r>
            <w:hyperlink r:id="rId6"/>
          </w:p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FD6A71" w:rsidRPr="00724DB3" w:rsidTr="00947968">
        <w:trPr>
          <w:trHeight w:val="421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6.1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947968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Дата направления годового баланса в налоговые органы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х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</w:tc>
      </w:tr>
      <w:tr w:rsidR="00FD6A71" w:rsidRPr="00724DB3" w:rsidTr="00F15BEB">
        <w:trPr>
          <w:trHeight w:val="79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Установленная тепловая мощность объектов основных фондов, используемых для теплоснабжения, в том числе по каждому источнику тепловой энергии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Гкал/ч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2 009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FD6A71" w:rsidRPr="00724DB3" w:rsidTr="00F15BEB">
        <w:trPr>
          <w:trHeight w:val="398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7.1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pStyle w:val="ConsPlusNormal"/>
              <w:jc w:val="right"/>
              <w:rPr>
                <w:rFonts w:asciiTheme="minorHAnsi" w:hAnsiTheme="minorHAnsi" w:cstheme="minorHAnsi"/>
                <w:i/>
              </w:rPr>
            </w:pPr>
            <w:r w:rsidRPr="00724DB3">
              <w:rPr>
                <w:rFonts w:asciiTheme="minorHAnsi" w:hAnsiTheme="minorHAnsi" w:cstheme="minorHAnsi"/>
                <w:i/>
              </w:rPr>
              <w:t>-Курская ТЭЦ-1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Гкал/ч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904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FD6A71" w:rsidRPr="00724DB3" w:rsidTr="00F15BEB">
        <w:trPr>
          <w:trHeight w:val="30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7.2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i/>
                <w:iCs/>
                <w:color w:val="000000"/>
                <w:lang w:eastAsia="ru-RU"/>
              </w:rPr>
              <w:t>-ТЭЦ СЗР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Гкал/ч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710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FD6A71" w:rsidRPr="00724DB3" w:rsidTr="00F15BEB">
        <w:trPr>
          <w:trHeight w:val="30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 7.3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i/>
                <w:iCs/>
                <w:color w:val="000000"/>
                <w:lang w:eastAsia="ru-RU"/>
              </w:rPr>
              <w:t>-ТЭЦ-4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Гкал/ч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6D588C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395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A71" w:rsidRPr="00724DB3" w:rsidRDefault="00FD6A71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30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8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Тепловая нагрузка по договорам, заключенным в рамках осуществления регулируемых видов деятельности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Гкал/ч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1 209,06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15,819</w:t>
            </w:r>
          </w:p>
        </w:tc>
      </w:tr>
      <w:tr w:rsidR="006D588C" w:rsidRPr="00724DB3" w:rsidTr="006F4C40">
        <w:trPr>
          <w:trHeight w:val="30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9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Объем вырабатываемой регулируемой организацией тепловой энергии в рамках осуществления регулируемых видов деятельности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тыс. Гкал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2 187,54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30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10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Объем приобретаемой регулируемой организацией тепловой энергии в рамках осуществления регулируемых видов деятельности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тыс. Гкал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309,31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30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lastRenderedPageBreak/>
              <w:t>11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Объем тепловой энергии, отпускаемой потребителям по договорам, заключенным в рамках осуществления регулируемых видов деятельности, определенном в том числе: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тыс. Гкал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1 794,32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11.1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по приборам учета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Гкал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1 407,19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302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11.2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расчетным путем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Гкал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387,13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31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11.3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по нормативам потребления коммунальных услуг и нормативам потребления коммунальных ресурсов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Гкал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1E2283" w:rsidP="00FD6A7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341,72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382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Нормативы технологических потерь при передаче тепловой энергии, теплоносителя по тепловым сетям, утвержденные уполномоченным органом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Гкал/год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1E2283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500,39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93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Фактический объем потерь при передаче тепловой энергии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тыс. Гкал/год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1E2283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697,77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Среднесписочная численность основного производственного персонала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человек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1E2283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737,2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1E2283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0,8</w:t>
            </w:r>
          </w:p>
        </w:tc>
      </w:tr>
      <w:tr w:rsidR="006D588C" w:rsidRPr="00724DB3" w:rsidTr="006F4C40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Среднесписочная численность административно-управленческого персонала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человек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1E2283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147,4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1E2283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0,2</w:t>
            </w:r>
          </w:p>
        </w:tc>
      </w:tr>
      <w:tr w:rsidR="006D588C" w:rsidRPr="00724DB3" w:rsidTr="00F15BEB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Норматив удельного расхода условного топлива при производстве тепловой энергии источниками тепловой энергии, используемыми для осуществления регулируемых видов деятельности, в целом по регулируемой организации или с распределением по источникам тепловой энергии (в зависимости от показателя (показателей), утвержденного уполномоченным органом)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asciiTheme="minorHAnsi" w:hAnsiTheme="minorHAnsi" w:cstheme="minorHAnsi"/>
              </w:rPr>
              <w:t>кг у. т./Гкал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429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color w:val="000000"/>
              </w:rPr>
              <w:t>16.1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i/>
                <w:iCs/>
                <w:color w:val="000000"/>
              </w:rPr>
              <w:t>- Курская ТЭЦ-1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color w:val="000000"/>
              </w:rPr>
              <w:t>кг у. т./Гкал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cstheme="minorHAnsi"/>
                <w:color w:val="000000"/>
              </w:rPr>
              <w:t>146,5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color w:val="000000"/>
              </w:rPr>
              <w:t> 16.2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i/>
                <w:iCs/>
                <w:color w:val="000000"/>
              </w:rPr>
              <w:t>-ТЭЦ СЗР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color w:val="000000"/>
              </w:rPr>
              <w:t>кг у. т./Гкал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cstheme="minorHAnsi"/>
                <w:color w:val="000000"/>
              </w:rPr>
              <w:t>156,3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54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color w:val="000000"/>
              </w:rPr>
              <w:t> 16.3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i/>
                <w:iCs/>
                <w:color w:val="000000"/>
              </w:rPr>
              <w:t>-ТЭЦ-4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color w:val="000000"/>
              </w:rPr>
              <w:t>кг у. т./Гкал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cstheme="minorHAnsi"/>
                <w:color w:val="000000"/>
              </w:rPr>
              <w:t>173,3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947968">
        <w:trPr>
          <w:trHeight w:val="647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color w:val="000000"/>
              </w:rPr>
              <w:t> 16.4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i/>
                <w:iCs/>
                <w:color w:val="000000"/>
              </w:rPr>
              <w:t>- Котельная ул.Ломоносова,44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color w:val="000000"/>
              </w:rPr>
              <w:t>кг у. т./Гкал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cstheme="minorHAnsi"/>
                <w:color w:val="000000"/>
              </w:rPr>
              <w:t>179,9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F15BEB">
        <w:trPr>
          <w:trHeight w:val="394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16.5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i/>
                <w:iCs/>
                <w:color w:val="000000"/>
                <w:lang w:eastAsia="ru-RU"/>
              </w:rPr>
              <w:t>-Котельная ул.Сумская,45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кг у. т./Гкал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cstheme="minorHAnsi"/>
                <w:color w:val="000000"/>
              </w:rPr>
              <w:t>187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F15BEB">
        <w:trPr>
          <w:trHeight w:val="33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 16.6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i/>
                <w:iCs/>
                <w:color w:val="000000"/>
                <w:lang w:eastAsia="ru-RU"/>
              </w:rPr>
              <w:t>-Котельная ЛОК УВД, урочище Солянка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кг у. т./Гкал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cstheme="minorHAnsi"/>
                <w:color w:val="000000"/>
              </w:rPr>
              <w:t>184,2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F15BEB">
        <w:trPr>
          <w:trHeight w:val="30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 16.7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i/>
                <w:iCs/>
                <w:color w:val="000000"/>
                <w:lang w:eastAsia="ru-RU"/>
              </w:rPr>
              <w:t>-Котельная ул.Эспедиционная,2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кг у. т./Гкал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cstheme="minorHAnsi"/>
                <w:color w:val="000000"/>
              </w:rPr>
              <w:t>160,7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300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17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 xml:space="preserve">Фактический удельный расход условного топлива при производстве тепловой энергии источниками тепловой энергии, используемыми для осуществления регулируемых видов деятельности, в целом по </w:t>
            </w:r>
            <w:r w:rsidRPr="00724DB3">
              <w:rPr>
                <w:rFonts w:cstheme="minorHAnsi"/>
              </w:rPr>
              <w:lastRenderedPageBreak/>
              <w:t>регулируемой организации или с распределением по источникам тепловой энергии (в зависимости от показателя (показателей), утвержденного уполномоченным органом)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lastRenderedPageBreak/>
              <w:t>кг у. т./Гкал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724DB3">
              <w:rPr>
                <w:rFonts w:cstheme="minorHAnsi"/>
                <w:color w:val="000000"/>
              </w:rPr>
              <w:t>х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549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lastRenderedPageBreak/>
              <w:t>17.1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cstheme="minorHAnsi"/>
                <w:i/>
                <w:iCs/>
                <w:color w:val="000000"/>
              </w:rPr>
              <w:t>- Курская ТЭЦ-1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кг у. т./Гкал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C226D2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165,9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429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17.2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cstheme="minorHAnsi"/>
                <w:i/>
                <w:iCs/>
                <w:color w:val="000000"/>
              </w:rPr>
              <w:t>-ТЭЦ СЗР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кг у. т./Гкал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C226D2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158,5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351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17.3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lang w:eastAsia="ru-RU"/>
              </w:rPr>
            </w:pPr>
            <w:r w:rsidRPr="00724DB3">
              <w:rPr>
                <w:rFonts w:cstheme="minorHAnsi"/>
                <w:i/>
                <w:iCs/>
                <w:color w:val="000000"/>
              </w:rPr>
              <w:t>-ТЭЦ-4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кг у. т./Гкал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C226D2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171,1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947968">
        <w:trPr>
          <w:trHeight w:val="69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color w:val="000000"/>
              </w:rPr>
              <w:t>17.4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pStyle w:val="ConsPlusNormal"/>
              <w:rPr>
                <w:rFonts w:asciiTheme="minorHAnsi" w:hAnsiTheme="minorHAnsi" w:cstheme="minorHAnsi"/>
              </w:rPr>
            </w:pPr>
            <w:r w:rsidRPr="00724DB3">
              <w:rPr>
                <w:rFonts w:cstheme="minorHAnsi"/>
                <w:i/>
                <w:iCs/>
                <w:color w:val="000000"/>
              </w:rPr>
              <w:t>- Котельная ул.Ломоносова,44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8C" w:rsidRPr="00724DB3" w:rsidRDefault="006D588C" w:rsidP="00FD6A71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 w:rsidRPr="00724DB3">
              <w:rPr>
                <w:rFonts w:eastAsia="Times New Roman" w:cstheme="minorHAnsi"/>
                <w:color w:val="000000"/>
              </w:rPr>
              <w:t>кг у. т./Гкал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C226D2" w:rsidP="00FD6A7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167,6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947968">
        <w:trPr>
          <w:trHeight w:val="704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17.5</w:t>
            </w:r>
          </w:p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/>
              <w:jc w:val="right"/>
              <w:rPr>
                <w:rFonts w:cstheme="minorHAnsi"/>
                <w:i/>
                <w:iCs/>
                <w:color w:val="000000"/>
              </w:rPr>
            </w:pPr>
            <w:r w:rsidRPr="00724DB3">
              <w:rPr>
                <w:rFonts w:cstheme="minorHAnsi"/>
                <w:i/>
                <w:iCs/>
                <w:color w:val="000000"/>
              </w:rPr>
              <w:t>-Котельная ул.Сумская,45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кг у. т./Гкал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C226D2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178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947968">
        <w:trPr>
          <w:trHeight w:val="447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17.6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/>
              <w:jc w:val="right"/>
              <w:rPr>
                <w:rFonts w:cstheme="minorHAnsi"/>
                <w:i/>
                <w:iCs/>
                <w:color w:val="000000"/>
              </w:rPr>
            </w:pPr>
            <w:r w:rsidRPr="00724DB3">
              <w:rPr>
                <w:rFonts w:cstheme="minorHAnsi"/>
                <w:i/>
                <w:iCs/>
                <w:color w:val="000000"/>
              </w:rPr>
              <w:t>-Котельная ЛОК УВД, урочище Солянка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кг у. т./Гкал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C226D2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175,4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F15BEB">
        <w:trPr>
          <w:trHeight w:val="461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17.7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88C" w:rsidRPr="00724DB3" w:rsidRDefault="006D588C" w:rsidP="00FD6A71">
            <w:pPr>
              <w:widowControl w:val="0"/>
              <w:spacing w:after="0"/>
              <w:jc w:val="right"/>
              <w:rPr>
                <w:rFonts w:cstheme="minorHAnsi"/>
                <w:i/>
                <w:iCs/>
                <w:color w:val="000000"/>
              </w:rPr>
            </w:pPr>
            <w:r w:rsidRPr="00724DB3">
              <w:rPr>
                <w:rFonts w:cstheme="minorHAnsi"/>
                <w:i/>
                <w:iCs/>
                <w:color w:val="000000"/>
              </w:rPr>
              <w:t>-Котельная ул.Эспедиционная,2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кг у. т./Гкал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C226D2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157,2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309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18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/>
              <w:jc w:val="right"/>
              <w:rPr>
                <w:rFonts w:cstheme="minorHAnsi"/>
                <w:i/>
                <w:iCs/>
                <w:color w:val="000000"/>
              </w:rPr>
            </w:pPr>
            <w:r w:rsidRPr="00724DB3">
              <w:rPr>
                <w:rFonts w:cstheme="minorHAnsi"/>
              </w:rPr>
              <w:t>Удельный расход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 xml:space="preserve">тыс. </w:t>
            </w:r>
            <w:proofErr w:type="spellStart"/>
            <w:r w:rsidRPr="00724DB3">
              <w:rPr>
                <w:rFonts w:cstheme="minorHAnsi"/>
              </w:rPr>
              <w:t>кВт·ч</w:t>
            </w:r>
            <w:proofErr w:type="spellEnd"/>
            <w:r w:rsidRPr="00724DB3">
              <w:rPr>
                <w:rFonts w:cstheme="minorHAnsi"/>
              </w:rPr>
              <w:t>/Гкал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C226D2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0,003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  <w:tr w:rsidR="006D588C" w:rsidRPr="00724DB3" w:rsidTr="006F4C40">
        <w:trPr>
          <w:trHeight w:val="245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19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/>
              <w:jc w:val="right"/>
              <w:rPr>
                <w:rFonts w:cstheme="minorHAnsi"/>
                <w:i/>
                <w:iCs/>
                <w:color w:val="000000"/>
              </w:rPr>
            </w:pPr>
            <w:r w:rsidRPr="00724DB3">
              <w:rPr>
                <w:rFonts w:cstheme="minorHAnsi"/>
              </w:rPr>
              <w:t>Удельный расход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м</w:t>
            </w:r>
            <w:r w:rsidRPr="00724DB3">
              <w:rPr>
                <w:rFonts w:cstheme="minorHAnsi"/>
                <w:vertAlign w:val="superscript"/>
              </w:rPr>
              <w:t>3</w:t>
            </w:r>
            <w:r w:rsidRPr="00724DB3">
              <w:rPr>
                <w:rFonts w:cstheme="minorHAnsi"/>
              </w:rPr>
              <w:t>/Гкал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C226D2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2,26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D588C" w:rsidRPr="00724DB3" w:rsidTr="006F4C40">
        <w:trPr>
          <w:trHeight w:val="309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20</w:t>
            </w:r>
          </w:p>
        </w:tc>
        <w:tc>
          <w:tcPr>
            <w:tcW w:w="3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947968">
            <w:pPr>
              <w:widowControl w:val="0"/>
              <w:spacing w:after="0"/>
              <w:rPr>
                <w:rFonts w:cstheme="minorHAnsi"/>
                <w:i/>
                <w:iCs/>
                <w:color w:val="000000"/>
              </w:rPr>
            </w:pPr>
            <w:r w:rsidRPr="00724DB3">
              <w:rPr>
                <w:rFonts w:cstheme="minorHAnsi"/>
              </w:rPr>
              <w:t xml:space="preserve">Информация о показателях технико-экономического состояния систем теплоснабжения (за исключением </w:t>
            </w:r>
            <w:proofErr w:type="spellStart"/>
            <w:r w:rsidRPr="00724DB3">
              <w:rPr>
                <w:rFonts w:cstheme="minorHAnsi"/>
              </w:rPr>
              <w:t>теплопотребляющих</w:t>
            </w:r>
            <w:proofErr w:type="spellEnd"/>
            <w:r w:rsidRPr="00724DB3">
              <w:rPr>
                <w:rFonts w:cstheme="minorHAnsi"/>
              </w:rPr>
              <w:t xml:space="preserve"> установок потребителей тепловой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</w:t>
            </w:r>
            <w:proofErr w:type="spellStart"/>
            <w:r w:rsidRPr="00724DB3">
              <w:rPr>
                <w:rFonts w:cstheme="minorHAnsi"/>
              </w:rPr>
              <w:t>т.ч</w:t>
            </w:r>
            <w:proofErr w:type="spellEnd"/>
            <w:r w:rsidRPr="00724DB3">
              <w:rPr>
                <w:rFonts w:cstheme="minorHAnsi"/>
              </w:rPr>
              <w:t>. информация о показателях физического износа объектов теплоснабжения, информация о показателях энергетической эффективности объектов теплоснабжения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724DB3">
              <w:rPr>
                <w:rFonts w:cstheme="minorHAnsi"/>
              </w:rPr>
              <w:t>x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E60F2D" w:rsidP="00FD6A7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E60F2D">
              <w:rPr>
                <w:rFonts w:ascii="Calibri" w:hAnsi="Calibri" w:cs="Calibri"/>
                <w:color w:val="000000"/>
                <w:sz w:val="20"/>
                <w:szCs w:val="20"/>
              </w:rPr>
              <w:t>https://portal.eias.ru/Portal/DownloadPage.aspx?type=12&amp;guid=97a91c97-a2dd-4adf-96cb-920dd94e5bb4</w:t>
            </w:r>
            <w:bookmarkStart w:id="0" w:name="_GoBack"/>
            <w:bookmarkEnd w:id="0"/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88C" w:rsidRPr="00724DB3" w:rsidRDefault="006D588C" w:rsidP="00FD6A7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724DB3">
              <w:rPr>
                <w:rFonts w:eastAsia="Times New Roman" w:cstheme="minorHAnsi"/>
                <w:color w:val="000000"/>
                <w:lang w:eastAsia="ru-RU"/>
              </w:rPr>
              <w:t>х</w:t>
            </w:r>
          </w:p>
        </w:tc>
      </w:tr>
    </w:tbl>
    <w:p w:rsidR="00947968" w:rsidRDefault="00947968" w:rsidP="008013F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47968" w:rsidRDefault="00947968" w:rsidP="008013F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013FC" w:rsidRPr="008013FC" w:rsidRDefault="008013FC" w:rsidP="008013FC">
      <w:pPr>
        <w:spacing w:after="0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" w:hAnsi="Times New Roman" w:cs="Times New Roman"/>
        </w:rPr>
        <w:lastRenderedPageBreak/>
        <w:t xml:space="preserve">Примечание: </w:t>
      </w:r>
      <w:r w:rsidRPr="008013FC">
        <w:rPr>
          <w:rFonts w:ascii="Times New Roman" w:eastAsia="Times New Roman" w:hAnsi="Times New Roman" w:cs="Times New Roman"/>
          <w:i/>
          <w:lang w:eastAsia="zh-CN"/>
        </w:rPr>
        <w:t>Министерством</w:t>
      </w:r>
      <w:r w:rsidRPr="008013FC">
        <w:rPr>
          <w:rFonts w:ascii="Times New Roman CYR" w:eastAsia="Times New Roman" w:hAnsi="Times New Roman CYR" w:cs="Times New Roman CYR"/>
          <w:i/>
          <w:lang w:eastAsia="zh-CN"/>
        </w:rPr>
        <w:t xml:space="preserve"> финансов РФ приняты новые стандарты бухгалтерского учета, подлежащие обязательному применению, начиная с бухгалтерской отчетности за 2022 г. (Приказ Минфина России от 16.01.2028 № 208н "Об утверждении Федерального стандарта бухгалтерского учета ФСБУ 25/2018 "Бухгалтерский учет аренды"" и от 17.09.2020 №204н "Об утверждении Федеральных стандартов бухгалтерского учета ФСБУ 6/2020 "Основные средства" и ФСБУ 26/2020 "Капитальные вложения"). Кроме того, с 01.01.2022 г. применяется Федеральный стандарт бухгалтерского учета ФСБУ 27/2021 "Документы и документооборот в бухгалтерском учете", утвержденный приказом Минфина России от 16.04.2021 № 62н (далее - Стандарт).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При формировании информации, подлежащей раскрытию были учтены пояснения в части: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1) амортизационных отчислений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Новыми стандартами бухгалтерского учета изменены классификация затрат с точки зрения принадлежности к объектам бухгалтерского учета (активы или расходы) на дату их осуществления, порядок переноса величины затрат (например, затраты на ремонт, обесценение основных средств, затраты по долгосрочным договорам аренды) в состав расходов, признаваемых для целей формирования финансового результата деятельности, подходы к формированию стоимости основных средств и к документальному подтверждению понесенных затрат для целей признания их в бухгалтерском учете.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Таким образом, расходы на амортизацию при рас</w:t>
      </w:r>
      <w:r w:rsidR="005B62C0">
        <w:rPr>
          <w:rFonts w:ascii="Times New Roman CYR" w:eastAsia="Times New Roman" w:hAnsi="Times New Roman CYR" w:cs="Times New Roman CYR"/>
          <w:i/>
          <w:lang w:eastAsia="zh-CN"/>
        </w:rPr>
        <w:t>крытии информации по итогам 2025</w:t>
      </w:r>
      <w:r w:rsidRPr="008013FC">
        <w:rPr>
          <w:rFonts w:ascii="Times New Roman CYR" w:eastAsia="Times New Roman" w:hAnsi="Times New Roman CYR" w:cs="Times New Roman CYR"/>
          <w:i/>
          <w:lang w:eastAsia="zh-CN"/>
        </w:rPr>
        <w:t xml:space="preserve"> года отражены по данным бухгалтерского учета, с учетом вышеуказанных изменений.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В тоже время, при формировании необходимой валовой выручки по регулируемым видам деятельности расходы на амортизацию учитываются в соответствии с основами ценообразования в соответствующих регулируемых сферах деятельности, а также с учетом разъяснений ФАС России от 05.08.2022 № МШ/74227/22.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Учитывая указанное выше различие в подходах отражения расходов в бухгалтерском учете и применяемого в области регулирования тарифов, в необходимую валовую выручку регулируемых организаций могут быть включены расходы на амортизацию, несопоставимые по своей сути с расходами, отраженными в бу</w:t>
      </w:r>
      <w:r w:rsidR="005B62C0">
        <w:rPr>
          <w:rFonts w:ascii="Times New Roman CYR" w:eastAsia="Times New Roman" w:hAnsi="Times New Roman CYR" w:cs="Times New Roman CYR"/>
          <w:i/>
          <w:lang w:eastAsia="zh-CN"/>
        </w:rPr>
        <w:t>хгалтерском учете по итогам 2025</w:t>
      </w:r>
      <w:r w:rsidRPr="008013FC">
        <w:rPr>
          <w:rFonts w:ascii="Times New Roman CYR" w:eastAsia="Times New Roman" w:hAnsi="Times New Roman CYR" w:cs="Times New Roman CYR"/>
          <w:i/>
          <w:lang w:eastAsia="zh-CN"/>
        </w:rPr>
        <w:t xml:space="preserve"> года.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 xml:space="preserve">2.затрат на ремонт 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В соответствии со Стандартом к капитальным вложениям, увеличивающим стоимость основных средств относятся затраты на восстановление объектов основных средств (капитальный и средний ремонты, техническое обслуживание, технические осмотры), если понесенные затраты обеспечат получение в будущем экономических выгод организацией в течение периода более 12 месяцев или обычного операционного цикла, превышающего 12 месяцев (результат указанных мероприятий потребляется в течение периода, превышающего 12 месяцев). Данные затраты включаются в расходы организации через механизм амортизации основных средств.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Таким образом, расходы на ремонты при рас</w:t>
      </w:r>
      <w:r w:rsidR="00724DB3">
        <w:rPr>
          <w:rFonts w:ascii="Times New Roman CYR" w:eastAsia="Times New Roman" w:hAnsi="Times New Roman CYR" w:cs="Times New Roman CYR"/>
          <w:i/>
          <w:lang w:eastAsia="zh-CN"/>
        </w:rPr>
        <w:t>крытии информации по итогам 2024</w:t>
      </w:r>
      <w:r w:rsidRPr="008013FC">
        <w:rPr>
          <w:rFonts w:ascii="Times New Roman CYR" w:eastAsia="Times New Roman" w:hAnsi="Times New Roman CYR" w:cs="Times New Roman CYR"/>
          <w:i/>
          <w:lang w:eastAsia="zh-CN"/>
        </w:rPr>
        <w:t xml:space="preserve"> года отражены по данным бухгалтерского учета, с учетом вышеуказанных изменений.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В тоже время, при формировании необходимой валовой выручки по регулируемым видам деятельности, расходы на ремонт основных средств учитываются в операционных расходах регулируемых организаций в соответствии с основами ценообразования в соответствующих регулируемых сферах деятельности, а также с учётом разъяснений ФАС России от 05.08.2022 № МШ/74227/22.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Учитывая указанное выше различие в подходах отражения расходов в бухгалтерском учете и применяемого в области регулирования тарифов, в необходимую валовую выручку регулируемых организаций могут быть включены расходы на ремонты, несопоставимые по своей сути с расходами, отраженными в бу</w:t>
      </w:r>
      <w:r w:rsidR="005B62C0">
        <w:rPr>
          <w:rFonts w:ascii="Times New Roman CYR" w:eastAsia="Times New Roman" w:hAnsi="Times New Roman CYR" w:cs="Times New Roman CYR"/>
          <w:i/>
          <w:lang w:eastAsia="zh-CN"/>
        </w:rPr>
        <w:t>хгалтерском учете по итогам 2025</w:t>
      </w:r>
      <w:r w:rsidRPr="008013FC">
        <w:rPr>
          <w:rFonts w:ascii="Times New Roman CYR" w:eastAsia="Times New Roman" w:hAnsi="Times New Roman CYR" w:cs="Times New Roman CYR"/>
          <w:i/>
          <w:lang w:eastAsia="zh-CN"/>
        </w:rPr>
        <w:t xml:space="preserve"> года.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lang w:eastAsia="zh-CN"/>
        </w:rPr>
      </w:pPr>
      <w:r w:rsidRPr="008013FC">
        <w:rPr>
          <w:rFonts w:ascii="Times New Roman CYR" w:eastAsia="Times New Roman" w:hAnsi="Times New Roman CYR" w:cs="Times New Roman CYR"/>
          <w:lang w:eastAsia="zh-CN"/>
        </w:rPr>
        <w:t xml:space="preserve"> 3.</w:t>
      </w:r>
      <w:r w:rsidRPr="008013FC">
        <w:rPr>
          <w:rFonts w:ascii="Times New Roman CYR" w:eastAsia="Times New Roman" w:hAnsi="Times New Roman CYR" w:cs="Times New Roman CYR"/>
          <w:i/>
          <w:lang w:eastAsia="zh-CN"/>
        </w:rPr>
        <w:t>арендной платы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Новыми стандартами бухгалтерского учета изменены классификация затрат с точки зрения принадлежности к объектам бухгалтерского учета (активы или расходы) на дату их осуществления, порядок переноса величины затрат (например, затраты на ремонт, обесценение основных средств, затраты по долгосрочным договорам аренды) в состав расходов, признаваемых для целей формирования финансового результата деятельности, подходы к формированию стоимости основных средств и к документальному подтверждению понесенных затрат для целей признания их в бухгалтерском учете.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При этом, в соответствии с положениями основ ценообразования в соответствующих регулируемых сферах деятельности, а также с учетом разъяснений ФАС России от 05.08.2022 № МШ/74227/22 расходы на аренду основных средств определяются исходя из величины амортизации, налога на имущество и других, установленных законодательством Российской Федерации обязательных платежей, связанных с владением имуществом, переданным в аренду.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При этом величина амортизации с 2022 года при финансовой аренде у арендодателя (</w:t>
      </w:r>
      <w:proofErr w:type="spellStart"/>
      <w:r w:rsidRPr="008013FC">
        <w:rPr>
          <w:rFonts w:ascii="Times New Roman CYR" w:eastAsia="Times New Roman" w:hAnsi="Times New Roman CYR" w:cs="Times New Roman CYR"/>
          <w:i/>
          <w:lang w:eastAsia="zh-CN"/>
        </w:rPr>
        <w:t>неоперационной</w:t>
      </w:r>
      <w:proofErr w:type="spellEnd"/>
      <w:r w:rsidRPr="008013FC">
        <w:rPr>
          <w:rFonts w:ascii="Times New Roman CYR" w:eastAsia="Times New Roman" w:hAnsi="Times New Roman CYR" w:cs="Times New Roman CYR"/>
          <w:i/>
          <w:lang w:eastAsia="zh-CN"/>
        </w:rPr>
        <w:t xml:space="preserve"> аренде) определяется регулируемой организацией  (арендатором) самостоятельно на основании первоначальной стоимости арендуемых основных средств, подтвержденной данными документов бухгалтерского учета арендодателя (карточка учета основных средств), и максимального срока полезного использования, установленного Классификацией ОС №1. Первоначальная стоимость арендуемых основных средств не включает в себя изменения , обусловленные затратами на восстановление ОС и (или) обесценение основных средств. 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Данные бухгалтерского учета и бухгалтерской отчетности регулируемой организации используются только с целью установления факта нахождения объектов в аренде наряду с иными подтверждающими обосновывающими документами.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Таким образом, расходы на аренду при ра</w:t>
      </w:r>
      <w:r w:rsidR="00724DB3">
        <w:rPr>
          <w:rFonts w:ascii="Times New Roman CYR" w:eastAsia="Times New Roman" w:hAnsi="Times New Roman CYR" w:cs="Times New Roman CYR"/>
          <w:i/>
          <w:lang w:eastAsia="zh-CN"/>
        </w:rPr>
        <w:t>с</w:t>
      </w:r>
      <w:r w:rsidR="005B62C0">
        <w:rPr>
          <w:rFonts w:ascii="Times New Roman CYR" w:eastAsia="Times New Roman" w:hAnsi="Times New Roman CYR" w:cs="Times New Roman CYR"/>
          <w:i/>
          <w:lang w:eastAsia="zh-CN"/>
        </w:rPr>
        <w:t>крытии информации по итогам 2025</w:t>
      </w:r>
      <w:r w:rsidRPr="008013FC">
        <w:rPr>
          <w:rFonts w:ascii="Times New Roman CYR" w:eastAsia="Times New Roman" w:hAnsi="Times New Roman CYR" w:cs="Times New Roman CYR"/>
          <w:i/>
          <w:lang w:eastAsia="zh-CN"/>
        </w:rPr>
        <w:t xml:space="preserve"> года отражены по данным бухгалтерского учета, с учетом вышеуказанных изменений.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В тоже время, при формировании необходимой валовой выручки по регулируемым видам деятельности, расходы на аренду основных средств учитываются расходах регулируемых организаций в соответствии с основами ценообразования в соответствующих регулируемых сферах деятельности, а также с учётом разъяснений ФАС России от 05.08.2022 № МШ/74227/22.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lang w:eastAsia="zh-CN"/>
        </w:rPr>
      </w:pPr>
      <w:r w:rsidRPr="008013FC">
        <w:rPr>
          <w:rFonts w:ascii="Times New Roman CYR" w:eastAsia="Times New Roman" w:hAnsi="Times New Roman CYR" w:cs="Times New Roman CYR"/>
          <w:i/>
          <w:lang w:eastAsia="zh-CN"/>
        </w:rPr>
        <w:t>Учитывая указанное выше различие в подходах отражения расходов в бухгалтерском учете и применяемого в области регулирования тарифов, в необходимую валовую выручку регулируемых организаций могут быть включены расходы на аренду, несопоставимые по своей сути с расходами, отраженными в бу</w:t>
      </w:r>
      <w:r w:rsidR="005B62C0">
        <w:rPr>
          <w:rFonts w:ascii="Times New Roman CYR" w:eastAsia="Times New Roman" w:hAnsi="Times New Roman CYR" w:cs="Times New Roman CYR"/>
          <w:i/>
          <w:lang w:eastAsia="zh-CN"/>
        </w:rPr>
        <w:t>хгалтерском учете по итогам 2025</w:t>
      </w:r>
      <w:r w:rsidRPr="008013FC">
        <w:rPr>
          <w:rFonts w:ascii="Times New Roman CYR" w:eastAsia="Times New Roman" w:hAnsi="Times New Roman CYR" w:cs="Times New Roman CYR"/>
          <w:i/>
          <w:lang w:eastAsia="zh-CN"/>
        </w:rPr>
        <w:t xml:space="preserve"> года.</w:t>
      </w:r>
    </w:p>
    <w:p w:rsidR="008013FC" w:rsidRPr="008013FC" w:rsidRDefault="008013FC" w:rsidP="008013F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zh-CN"/>
        </w:rPr>
      </w:pPr>
    </w:p>
    <w:p w:rsidR="008013FC" w:rsidRPr="008013FC" w:rsidRDefault="008013FC" w:rsidP="008013F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3FC" w:rsidRPr="008013FC" w:rsidRDefault="008013FC" w:rsidP="008013F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C0E" w:rsidRDefault="00733C0E"/>
    <w:sectPr w:rsidR="00733C0E">
      <w:pgSz w:w="11906" w:h="16838"/>
      <w:pgMar w:top="567" w:right="85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0E"/>
    <w:rsid w:val="000F5DF7"/>
    <w:rsid w:val="001643B0"/>
    <w:rsid w:val="001E2283"/>
    <w:rsid w:val="002C7850"/>
    <w:rsid w:val="003258E1"/>
    <w:rsid w:val="003933EA"/>
    <w:rsid w:val="004C6B9F"/>
    <w:rsid w:val="00556B52"/>
    <w:rsid w:val="005B62C0"/>
    <w:rsid w:val="005C35E2"/>
    <w:rsid w:val="005C3754"/>
    <w:rsid w:val="006D588C"/>
    <w:rsid w:val="00724DB3"/>
    <w:rsid w:val="00733C0E"/>
    <w:rsid w:val="007C37A8"/>
    <w:rsid w:val="007D3A73"/>
    <w:rsid w:val="007F388C"/>
    <w:rsid w:val="008013FC"/>
    <w:rsid w:val="00805C22"/>
    <w:rsid w:val="008621C8"/>
    <w:rsid w:val="00901E62"/>
    <w:rsid w:val="00947968"/>
    <w:rsid w:val="00956859"/>
    <w:rsid w:val="00AF6CE3"/>
    <w:rsid w:val="00C226D2"/>
    <w:rsid w:val="00C378AA"/>
    <w:rsid w:val="00C95A77"/>
    <w:rsid w:val="00CA24F6"/>
    <w:rsid w:val="00CF67BA"/>
    <w:rsid w:val="00D07A47"/>
    <w:rsid w:val="00D62AE7"/>
    <w:rsid w:val="00E60F2D"/>
    <w:rsid w:val="00E955AD"/>
    <w:rsid w:val="00F15BEB"/>
    <w:rsid w:val="00F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8B488-839A-4166-9CF1-3D33C87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2F0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1C41C8"/>
    <w:pPr>
      <w:widowControl w:val="0"/>
    </w:pPr>
    <w:rPr>
      <w:rFonts w:ascii="Calibri" w:eastAsiaTheme="minorEastAsia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6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eias.ru/Portal/DownloadPage.aspx?type=12&amp;guid=18af81d0-d043-43e8-b902-2a122e4e95e8" TargetMode="External"/><Relationship Id="rId5" Type="http://schemas.openxmlformats.org/officeDocument/2006/relationships/hyperlink" Target="../../../../../../../../../../../../C:/Users/VYALYH_TA/AppData/Local/Microsoft/Users/VYALYH_TA/AppData/Roaming/1288.docx" TargetMode="External"/><Relationship Id="rId4" Type="http://schemas.openxmlformats.org/officeDocument/2006/relationships/hyperlink" Target="../../../../../../../../../../../../C:/Users/VYALYH_TA/AppData/Local/Microsoft/Users/VYALYH_TA/AppData/Roaming/128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7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Вялых Т.А.</dc:creator>
  <dc:description/>
  <cp:lastModifiedBy>Амелина И.В.</cp:lastModifiedBy>
  <cp:revision>46</cp:revision>
  <cp:lastPrinted>2024-04-22T12:14:00Z</cp:lastPrinted>
  <dcterms:created xsi:type="dcterms:W3CDTF">2019-04-23T07:35:00Z</dcterms:created>
  <dcterms:modified xsi:type="dcterms:W3CDTF">2026-04-20T07:40:00Z</dcterms:modified>
  <dc:language>ru-RU</dc:language>
</cp:coreProperties>
</file>